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695E3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153"/>
        <w:gridCol w:w="371"/>
        <w:gridCol w:w="1656"/>
        <w:gridCol w:w="1214"/>
        <w:gridCol w:w="413"/>
        <w:gridCol w:w="1275"/>
        <w:gridCol w:w="1511"/>
      </w:tblGrid>
      <w:tr w14:paraId="3A13A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591" w:type="dxa"/>
            <w:vAlign w:val="center"/>
          </w:tcPr>
          <w:p w14:paraId="26ABDA07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选题方向</w:t>
            </w:r>
          </w:p>
        </w:tc>
        <w:tc>
          <w:tcPr>
            <w:tcW w:w="1211" w:type="dxa"/>
            <w:tcBorders>
              <w:right w:val="single" w:color="auto" w:sz="4" w:space="0"/>
            </w:tcBorders>
            <w:vAlign w:val="center"/>
          </w:tcPr>
          <w:p w14:paraId="3C2095C7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005047DC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746B1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2F745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152AA88D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328" w:type="dxa"/>
            <w:tcBorders>
              <w:left w:val="single" w:color="auto" w:sz="4" w:space="0"/>
            </w:tcBorders>
            <w:vAlign w:val="center"/>
          </w:tcPr>
          <w:p w14:paraId="190274EC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项目编号</w:t>
            </w:r>
          </w:p>
        </w:tc>
        <w:tc>
          <w:tcPr>
            <w:tcW w:w="1592" w:type="dxa"/>
            <w:vAlign w:val="center"/>
          </w:tcPr>
          <w:p w14:paraId="36DE077D">
            <w:pPr>
              <w:jc w:val="center"/>
              <w:rPr>
                <w:rFonts w:ascii="黑体" w:hAnsi="黑体" w:eastAsia="黑体"/>
              </w:rPr>
            </w:pPr>
          </w:p>
        </w:tc>
      </w:tr>
    </w:tbl>
    <w:p w14:paraId="753E6F0C">
      <w:pPr>
        <w:jc w:val="center"/>
        <w:rPr>
          <w:rFonts w:asciiTheme="minorEastAsia" w:hAnsiTheme="minorEastAsia" w:eastAsiaTheme="minorEastAsia"/>
          <w:b/>
          <w:w w:val="90"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202</w:t>
      </w: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6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>年河南省哲学社会科学规划</w:t>
      </w:r>
      <w:r>
        <w:rPr>
          <w:rFonts w:hint="eastAsia" w:asciiTheme="minorEastAsia" w:hAnsiTheme="minorEastAsia" w:eastAsiaTheme="minorEastAsia"/>
          <w:b/>
          <w:w w:val="90"/>
          <w:sz w:val="36"/>
          <w:szCs w:val="36"/>
        </w:rPr>
        <w:t>重点项目通讯评审意见表</w:t>
      </w:r>
    </w:p>
    <w:p w14:paraId="762429E4">
      <w:pPr>
        <w:spacing w:line="460" w:lineRule="exact"/>
        <w:jc w:val="left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您对该项目内容的熟悉程度： A.熟悉    B.较熟悉   C.不熟悉</w:t>
      </w:r>
    </w:p>
    <w:tbl>
      <w:tblPr>
        <w:tblStyle w:val="5"/>
        <w:tblW w:w="99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324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14:paraId="10E7F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0" w:type="dxa"/>
            <w:vAlign w:val="center"/>
          </w:tcPr>
          <w:p w14:paraId="510DC018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  <w:p w14:paraId="63E89A60">
            <w:pPr>
              <w:tabs>
                <w:tab w:val="left" w:pos="432"/>
              </w:tabs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</w:t>
            </w:r>
          </w:p>
        </w:tc>
        <w:tc>
          <w:tcPr>
            <w:tcW w:w="720" w:type="dxa"/>
            <w:vAlign w:val="center"/>
          </w:tcPr>
          <w:p w14:paraId="5E99280E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权重</w:t>
            </w:r>
          </w:p>
        </w:tc>
        <w:tc>
          <w:tcPr>
            <w:tcW w:w="3240" w:type="dxa"/>
            <w:vAlign w:val="center"/>
          </w:tcPr>
          <w:p w14:paraId="0B406CD5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指标说明</w:t>
            </w:r>
          </w:p>
        </w:tc>
        <w:tc>
          <w:tcPr>
            <w:tcW w:w="5040" w:type="dxa"/>
            <w:gridSpan w:val="8"/>
            <w:vAlign w:val="center"/>
          </w:tcPr>
          <w:p w14:paraId="4510D93D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专 家 评 分</w:t>
            </w:r>
          </w:p>
        </w:tc>
      </w:tr>
      <w:tr w14:paraId="08CCC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900" w:type="dxa"/>
            <w:vAlign w:val="center"/>
          </w:tcPr>
          <w:p w14:paraId="7361145A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选题</w:t>
            </w:r>
          </w:p>
        </w:tc>
        <w:tc>
          <w:tcPr>
            <w:tcW w:w="720" w:type="dxa"/>
            <w:vAlign w:val="center"/>
          </w:tcPr>
          <w:p w14:paraId="13F701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3240" w:type="dxa"/>
            <w:vAlign w:val="center"/>
          </w:tcPr>
          <w:p w14:paraId="0A7A74AC">
            <w:pPr>
              <w:ind w:firstLine="210" w:firstLineChars="100"/>
            </w:pPr>
            <w:r>
              <w:rPr>
                <w:rFonts w:hint="eastAsia"/>
              </w:rPr>
              <w:t>主要考察选题的学术价值或应用价值，对国内外研究状况的总体把握程度。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0B739B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7191376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8B1F7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45892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6AC2316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622AA5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5F63F5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95B5BF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00E9F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900" w:type="dxa"/>
            <w:vAlign w:val="center"/>
          </w:tcPr>
          <w:p w14:paraId="44642A77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内容</w:t>
            </w:r>
          </w:p>
        </w:tc>
        <w:tc>
          <w:tcPr>
            <w:tcW w:w="720" w:type="dxa"/>
            <w:vAlign w:val="center"/>
          </w:tcPr>
          <w:p w14:paraId="01E1B8F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3.5</w:t>
            </w:r>
          </w:p>
        </w:tc>
        <w:tc>
          <w:tcPr>
            <w:tcW w:w="3240" w:type="dxa"/>
            <w:vAlign w:val="center"/>
          </w:tcPr>
          <w:p w14:paraId="13BA63C5">
            <w:pPr>
              <w:ind w:firstLine="210" w:firstLineChars="100"/>
            </w:pPr>
            <w:r>
              <w:rPr>
                <w:rFonts w:hint="eastAsia"/>
              </w:rPr>
              <w:t>主要考察基本观点、</w:t>
            </w:r>
            <w:r>
              <w:rPr>
                <w:rFonts w:hint="eastAsia"/>
                <w:lang w:eastAsia="zh-CN"/>
              </w:rPr>
              <w:t>总体框架、</w:t>
            </w:r>
            <w:r>
              <w:rPr>
                <w:rFonts w:hint="eastAsia"/>
              </w:rPr>
              <w:t>研究思路、研究方法。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142ACB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5AF96D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83805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B26FA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9943E6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2B9705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3333ACF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75B7F92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154AA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7" w:hRule="atLeast"/>
        </w:trPr>
        <w:tc>
          <w:tcPr>
            <w:tcW w:w="900" w:type="dxa"/>
            <w:vAlign w:val="center"/>
          </w:tcPr>
          <w:p w14:paraId="759E48A8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预期</w:t>
            </w:r>
          </w:p>
          <w:p w14:paraId="2F7E2D8B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价值</w:t>
            </w:r>
          </w:p>
        </w:tc>
        <w:tc>
          <w:tcPr>
            <w:tcW w:w="720" w:type="dxa"/>
            <w:vAlign w:val="center"/>
          </w:tcPr>
          <w:p w14:paraId="22B9146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3240" w:type="dxa"/>
            <w:vAlign w:val="center"/>
          </w:tcPr>
          <w:p w14:paraId="190F934D">
            <w:pPr>
              <w:ind w:firstLine="210" w:firstLineChars="100"/>
            </w:pPr>
            <w:r>
              <w:rPr>
                <w:rFonts w:hint="eastAsia"/>
              </w:rPr>
              <w:t>基础研究主要考察理论创新程度或对学科建设的作用；应用研究主要考察对经济社</w:t>
            </w:r>
            <w:bookmarkStart w:id="0" w:name="_GoBack"/>
            <w:bookmarkEnd w:id="0"/>
            <w:r>
              <w:rPr>
                <w:rFonts w:hint="eastAsia"/>
              </w:rPr>
              <w:t>会发展的实际价值及可行性。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549049B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E0B3DA4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6542B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25240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2FE0252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FF41E8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2C8FA7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C2E293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7BA54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900" w:type="dxa"/>
            <w:vAlign w:val="center"/>
          </w:tcPr>
          <w:p w14:paraId="5EECB772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  <w:lang w:eastAsia="zh-CN"/>
              </w:rPr>
              <w:t>创新之处</w:t>
            </w:r>
          </w:p>
        </w:tc>
        <w:tc>
          <w:tcPr>
            <w:tcW w:w="720" w:type="dxa"/>
            <w:vAlign w:val="center"/>
          </w:tcPr>
          <w:p w14:paraId="001E183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1.5</w:t>
            </w:r>
          </w:p>
        </w:tc>
        <w:tc>
          <w:tcPr>
            <w:tcW w:w="3240" w:type="dxa"/>
            <w:vAlign w:val="center"/>
          </w:tcPr>
          <w:p w14:paraId="1554B357">
            <w:pPr>
              <w:ind w:firstLine="210" w:firstLineChars="100"/>
            </w:pPr>
            <w:r>
              <w:rPr>
                <w:rFonts w:hint="eastAsia"/>
              </w:rPr>
              <w:t>主要考察</w:t>
            </w:r>
            <w:r>
              <w:rPr>
                <w:rFonts w:hint="eastAsia"/>
                <w:lang w:eastAsia="zh-CN"/>
              </w:rPr>
              <w:t>在学术思想、学术观点、研究方法等方面的创新</w:t>
            </w:r>
            <w:r>
              <w:rPr>
                <w:rFonts w:hint="eastAsia"/>
              </w:rPr>
              <w:t>。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C01777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9DE02D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9F5A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07D7CE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F17115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633A29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E777B4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385015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50FC3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900" w:type="dxa"/>
            <w:vAlign w:val="top"/>
          </w:tcPr>
          <w:p w14:paraId="0C0C4C1E">
            <w:pPr>
              <w:jc w:val="center"/>
              <w:rPr>
                <w:rFonts w:hint="eastAsia" w:eastAsia="黑体"/>
                <w:sz w:val="24"/>
                <w:lang w:eastAsia="zh-CN"/>
              </w:rPr>
            </w:pPr>
            <w:r>
              <w:rPr>
                <w:rFonts w:hint="eastAsia" w:eastAsia="黑体"/>
                <w:sz w:val="24"/>
                <w:lang w:eastAsia="zh-CN"/>
              </w:rPr>
              <w:t>项目得分</w:t>
            </w:r>
          </w:p>
        </w:tc>
        <w:tc>
          <w:tcPr>
            <w:tcW w:w="9000" w:type="dxa"/>
            <w:gridSpan w:val="10"/>
            <w:vAlign w:val="center"/>
          </w:tcPr>
          <w:p w14:paraId="64FF13C0">
            <w:pPr>
              <w:jc w:val="center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</w:tc>
      </w:tr>
      <w:tr w14:paraId="4F708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900" w:type="dxa"/>
            <w:vAlign w:val="top"/>
          </w:tcPr>
          <w:p w14:paraId="665233DC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综合</w:t>
            </w:r>
          </w:p>
          <w:p w14:paraId="51254D31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</w:tc>
        <w:tc>
          <w:tcPr>
            <w:tcW w:w="3960" w:type="dxa"/>
            <w:gridSpan w:val="2"/>
            <w:vAlign w:val="center"/>
          </w:tcPr>
          <w:p w14:paraId="7DFB5C9E">
            <w:pPr>
              <w:ind w:firstLine="689" w:firstLineChars="245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是否建议入围</w:t>
            </w:r>
          </w:p>
        </w:tc>
        <w:tc>
          <w:tcPr>
            <w:tcW w:w="5040" w:type="dxa"/>
            <w:gridSpan w:val="8"/>
            <w:vAlign w:val="center"/>
          </w:tcPr>
          <w:p w14:paraId="3219A2EF">
            <w:pPr>
              <w:jc w:val="center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A．是          B．否</w:t>
            </w:r>
          </w:p>
        </w:tc>
      </w:tr>
    </w:tbl>
    <w:p w14:paraId="46341691">
      <w:pPr>
        <w:spacing w:line="260" w:lineRule="exact"/>
        <w:ind w:left="-3" w:leftChars="-107" w:hanging="222" w:hangingChars="106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说明： 1.</w:t>
      </w:r>
      <w:r>
        <w:rPr>
          <w:rFonts w:hint="eastAsia" w:ascii="楷体" w:hAnsi="楷体" w:eastAsia="楷体"/>
          <w:b/>
          <w:color w:val="000000"/>
        </w:rPr>
        <w:t>本表由通讯评审专家填写，申请人不得填写</w:t>
      </w:r>
      <w:r>
        <w:rPr>
          <w:rFonts w:hint="eastAsia" w:ascii="楷体" w:hAnsi="楷体" w:eastAsia="楷体"/>
        </w:rPr>
        <w:t>。2.请在“您对该项目内容的熟悉程度”A、B、C选择一个；在与“评价指标”对应的“专家评分”栏选择一个分值画圈，不能漏划，也不能多划，权重仅供参考；</w:t>
      </w:r>
      <w:r>
        <w:rPr>
          <w:rFonts w:hint="eastAsia" w:ascii="楷体" w:hAnsi="楷体" w:eastAsia="楷体"/>
          <w:lang w:eastAsia="zh-CN"/>
        </w:rPr>
        <w:t>“项目得分”栏填写项目总得分；</w:t>
      </w:r>
      <w:r>
        <w:rPr>
          <w:rFonts w:hint="eastAsia" w:ascii="楷体" w:hAnsi="楷体" w:eastAsia="楷体"/>
        </w:rPr>
        <w:t>建议该项目是否入围，请在“综合评价”栏A、B上画圈。</w:t>
      </w:r>
    </w:p>
    <w:p w14:paraId="45AA85E0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项目论证活页</w:t>
      </w:r>
    </w:p>
    <w:tbl>
      <w:tblPr>
        <w:tblStyle w:val="5"/>
        <w:tblW w:w="99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 w14:paraId="31574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900" w:type="dxa"/>
            <w:vAlign w:val="center"/>
          </w:tcPr>
          <w:p w14:paraId="32BCB497"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b/>
                <w:sz w:val="30"/>
              </w:rPr>
              <w:t>项目名称：</w:t>
            </w:r>
          </w:p>
        </w:tc>
      </w:tr>
      <w:tr w14:paraId="698E3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4" w:hRule="atLeast"/>
        </w:trPr>
        <w:tc>
          <w:tcPr>
            <w:tcW w:w="9900" w:type="dxa"/>
          </w:tcPr>
          <w:p w14:paraId="1B97E97B">
            <w:pPr>
              <w:spacing w:line="360" w:lineRule="exact"/>
              <w:ind w:firstLine="422" w:firstLineChars="200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本表参照以下提纲撰写，要求逻辑清晰，层次分明，内容翔实，排版清晰。总字数不超过7000字。</w:t>
            </w:r>
          </w:p>
          <w:p w14:paraId="1B239A7E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1.</w:t>
            </w:r>
            <w:r>
              <w:rPr>
                <w:rFonts w:ascii="宋体"/>
                <w:b/>
                <w:sz w:val="24"/>
              </w:rPr>
              <w:t xml:space="preserve"> </w:t>
            </w:r>
            <w:r>
              <w:rPr>
                <w:rFonts w:hint="eastAsia" w:ascii="宋体"/>
                <w:b/>
                <w:sz w:val="24"/>
              </w:rPr>
              <w:t>[选题说明]</w:t>
            </w:r>
            <w:r>
              <w:rPr>
                <w:rFonts w:hint="eastAsia" w:ascii="宋体"/>
                <w:sz w:val="24"/>
              </w:rPr>
              <w:t xml:space="preserve"> 选题所研究的具体问题、研究视角和核心概念（300字以内）。</w:t>
            </w:r>
          </w:p>
          <w:p w14:paraId="7A5B2496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2. [选题依据]</w:t>
            </w:r>
            <w:r>
              <w:rPr>
                <w:rFonts w:hint="eastAsia" w:ascii="宋体"/>
                <w:sz w:val="24"/>
              </w:rPr>
              <w:t>国内外相关研究的学术史梳理及研究动态；本项目相对于已有研究的独到学术价值和应用价值等。</w:t>
            </w:r>
          </w:p>
          <w:p w14:paraId="69E537CB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3. [研究内容]</w:t>
            </w:r>
            <w:r>
              <w:rPr>
                <w:rFonts w:hint="eastAsia" w:ascii="宋体"/>
                <w:sz w:val="24"/>
              </w:rPr>
              <w:t>本项目的研究对象、总体框架、重点难点、主要目标、研究计划及其可行性等。</w:t>
            </w:r>
          </w:p>
          <w:p w14:paraId="550A8BEB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4．[创新之处]</w:t>
            </w:r>
            <w:r>
              <w:rPr>
                <w:rFonts w:hint="eastAsia" w:ascii="宋体"/>
                <w:sz w:val="24"/>
              </w:rPr>
              <w:t>在学术思想、学术观点、研究方法等方面的特色和创新。</w:t>
            </w:r>
          </w:p>
          <w:p w14:paraId="4B9E8A23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5．[预期成果]</w:t>
            </w:r>
            <w:r>
              <w:rPr>
                <w:rFonts w:hint="eastAsia" w:ascii="宋体"/>
                <w:sz w:val="24"/>
              </w:rPr>
              <w:t>成果形式、宣传转化及预期学术价值和社会效益等。</w:t>
            </w:r>
          </w:p>
          <w:p w14:paraId="1B63027E">
            <w:pPr>
              <w:ind w:firstLine="361" w:firstLineChars="150"/>
              <w:rPr>
                <w:rFonts w:eastAsia="黑体"/>
                <w:sz w:val="28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6</w:t>
            </w:r>
            <w:r>
              <w:rPr>
                <w:rFonts w:hint="eastAsia" w:ascii="宋体"/>
                <w:b/>
                <w:sz w:val="24"/>
              </w:rPr>
              <w:t xml:space="preserve">．[参考文献] </w:t>
            </w:r>
            <w:r>
              <w:rPr>
                <w:rFonts w:hint="eastAsia" w:ascii="宋体"/>
                <w:sz w:val="24"/>
              </w:rPr>
              <w:t>开展本项目研究的主要中外参考文献。</w:t>
            </w:r>
          </w:p>
        </w:tc>
      </w:tr>
      <w:tr w14:paraId="6375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0" w:hRule="atLeast"/>
        </w:trPr>
        <w:tc>
          <w:tcPr>
            <w:tcW w:w="9900" w:type="dxa"/>
          </w:tcPr>
          <w:p w14:paraId="16665F19">
            <w:pPr>
              <w:rPr>
                <w:rFonts w:ascii="黑体" w:eastAsia="黑体"/>
              </w:rPr>
            </w:pPr>
          </w:p>
          <w:p w14:paraId="51041B02">
            <w:pPr>
              <w:rPr>
                <w:rFonts w:ascii="黑体" w:eastAsia="黑体"/>
              </w:rPr>
            </w:pPr>
          </w:p>
          <w:p w14:paraId="68D862DB">
            <w:pPr>
              <w:rPr>
                <w:rFonts w:ascii="黑体" w:eastAsia="黑体"/>
              </w:rPr>
            </w:pPr>
          </w:p>
          <w:p w14:paraId="0FDE4BC2">
            <w:pPr>
              <w:rPr>
                <w:rFonts w:ascii="黑体" w:eastAsia="黑体"/>
              </w:rPr>
            </w:pPr>
          </w:p>
          <w:p w14:paraId="7FE95CDF">
            <w:pPr>
              <w:rPr>
                <w:rFonts w:ascii="黑体" w:eastAsia="黑体"/>
              </w:rPr>
            </w:pPr>
          </w:p>
          <w:p w14:paraId="2E084759">
            <w:pPr>
              <w:rPr>
                <w:rFonts w:ascii="黑体" w:eastAsia="黑体"/>
              </w:rPr>
            </w:pPr>
          </w:p>
          <w:p w14:paraId="33563598">
            <w:pPr>
              <w:rPr>
                <w:rFonts w:ascii="黑体" w:eastAsia="黑体"/>
              </w:rPr>
            </w:pPr>
          </w:p>
          <w:p w14:paraId="63BDD77D">
            <w:pPr>
              <w:rPr>
                <w:rFonts w:ascii="黑体" w:eastAsia="黑体"/>
              </w:rPr>
            </w:pPr>
          </w:p>
          <w:p w14:paraId="376F07EA">
            <w:pPr>
              <w:rPr>
                <w:rFonts w:ascii="黑体" w:eastAsia="黑体"/>
              </w:rPr>
            </w:pPr>
          </w:p>
          <w:p w14:paraId="4CE10661">
            <w:pPr>
              <w:rPr>
                <w:rFonts w:ascii="黑体" w:eastAsia="黑体"/>
              </w:rPr>
            </w:pPr>
          </w:p>
          <w:p w14:paraId="1ABA6A6A">
            <w:pPr>
              <w:rPr>
                <w:rFonts w:ascii="黑体" w:eastAsia="黑体"/>
              </w:rPr>
            </w:pPr>
          </w:p>
          <w:p w14:paraId="519AC857">
            <w:pPr>
              <w:rPr>
                <w:rFonts w:ascii="黑体" w:eastAsia="黑体"/>
              </w:rPr>
            </w:pPr>
          </w:p>
          <w:p w14:paraId="3302EB29">
            <w:pPr>
              <w:rPr>
                <w:rFonts w:ascii="黑体" w:eastAsia="黑体"/>
              </w:rPr>
            </w:pPr>
          </w:p>
          <w:p w14:paraId="46BC3449">
            <w:pPr>
              <w:rPr>
                <w:rFonts w:ascii="黑体" w:eastAsia="黑体"/>
              </w:rPr>
            </w:pPr>
          </w:p>
          <w:p w14:paraId="74D01FE8">
            <w:pPr>
              <w:rPr>
                <w:rFonts w:ascii="黑体" w:eastAsia="黑体"/>
              </w:rPr>
            </w:pPr>
          </w:p>
          <w:p w14:paraId="1002C667">
            <w:pPr>
              <w:rPr>
                <w:rFonts w:ascii="黑体" w:eastAsia="黑体"/>
              </w:rPr>
            </w:pPr>
          </w:p>
          <w:p w14:paraId="2FBB909A">
            <w:pPr>
              <w:rPr>
                <w:rFonts w:ascii="黑体" w:eastAsia="黑体"/>
              </w:rPr>
            </w:pPr>
          </w:p>
          <w:p w14:paraId="026CCC3B">
            <w:pPr>
              <w:rPr>
                <w:rFonts w:ascii="黑体" w:eastAsia="黑体"/>
              </w:rPr>
            </w:pPr>
          </w:p>
          <w:p w14:paraId="07AB295E">
            <w:pPr>
              <w:rPr>
                <w:rFonts w:ascii="黑体" w:eastAsia="黑体"/>
              </w:rPr>
            </w:pPr>
          </w:p>
          <w:p w14:paraId="64327C91">
            <w:pPr>
              <w:rPr>
                <w:rFonts w:ascii="黑体" w:eastAsia="黑体"/>
              </w:rPr>
            </w:pPr>
          </w:p>
          <w:p w14:paraId="7A08FB5E">
            <w:pPr>
              <w:rPr>
                <w:rFonts w:ascii="黑体" w:eastAsia="黑体"/>
              </w:rPr>
            </w:pPr>
          </w:p>
          <w:p w14:paraId="12F4541A">
            <w:pPr>
              <w:rPr>
                <w:rFonts w:ascii="黑体" w:eastAsia="黑体"/>
              </w:rPr>
            </w:pPr>
          </w:p>
          <w:p w14:paraId="6DCEE181">
            <w:pPr>
              <w:rPr>
                <w:rFonts w:ascii="黑体" w:eastAsia="黑体"/>
              </w:rPr>
            </w:pPr>
          </w:p>
          <w:p w14:paraId="34511339">
            <w:pPr>
              <w:rPr>
                <w:rFonts w:ascii="黑体" w:eastAsia="黑体"/>
              </w:rPr>
            </w:pPr>
          </w:p>
          <w:p w14:paraId="01B0AD36">
            <w:pPr>
              <w:rPr>
                <w:rFonts w:ascii="黑体" w:eastAsia="黑体"/>
              </w:rPr>
            </w:pPr>
          </w:p>
          <w:p w14:paraId="08097769">
            <w:pPr>
              <w:rPr>
                <w:rFonts w:ascii="黑体" w:eastAsia="黑体"/>
              </w:rPr>
            </w:pPr>
          </w:p>
          <w:p w14:paraId="33F6C41F">
            <w:pPr>
              <w:rPr>
                <w:rFonts w:ascii="黑体" w:eastAsia="黑体"/>
              </w:rPr>
            </w:pPr>
          </w:p>
          <w:p w14:paraId="73C07794">
            <w:pPr>
              <w:rPr>
                <w:rFonts w:ascii="黑体" w:eastAsia="黑体"/>
              </w:rPr>
            </w:pPr>
          </w:p>
          <w:p w14:paraId="566A4AE4">
            <w:pPr>
              <w:rPr>
                <w:rFonts w:ascii="黑体" w:eastAsia="黑体"/>
              </w:rPr>
            </w:pPr>
          </w:p>
          <w:p w14:paraId="289E8090">
            <w:pPr>
              <w:rPr>
                <w:rFonts w:ascii="黑体" w:eastAsia="黑体"/>
              </w:rPr>
            </w:pPr>
          </w:p>
          <w:p w14:paraId="5249C24C">
            <w:pPr>
              <w:rPr>
                <w:rFonts w:ascii="黑体" w:eastAsia="黑体"/>
              </w:rPr>
            </w:pPr>
          </w:p>
          <w:p w14:paraId="6F5C62FB">
            <w:pPr>
              <w:rPr>
                <w:rFonts w:ascii="黑体" w:eastAsia="黑体"/>
              </w:rPr>
            </w:pPr>
          </w:p>
          <w:p w14:paraId="241825B5">
            <w:pPr>
              <w:rPr>
                <w:rFonts w:ascii="黑体" w:eastAsia="黑体"/>
              </w:rPr>
            </w:pPr>
          </w:p>
          <w:p w14:paraId="02D4D0EC">
            <w:pPr>
              <w:rPr>
                <w:rFonts w:ascii="黑体" w:eastAsia="黑体"/>
              </w:rPr>
            </w:pPr>
          </w:p>
          <w:p w14:paraId="354576F0">
            <w:pPr>
              <w:rPr>
                <w:rFonts w:ascii="黑体" w:eastAsia="黑体"/>
              </w:rPr>
            </w:pPr>
          </w:p>
          <w:p w14:paraId="67181944">
            <w:pPr>
              <w:rPr>
                <w:rFonts w:ascii="黑体" w:eastAsia="黑体"/>
              </w:rPr>
            </w:pPr>
          </w:p>
          <w:p w14:paraId="432E585D">
            <w:pPr>
              <w:rPr>
                <w:rFonts w:ascii="黑体" w:eastAsia="黑体"/>
              </w:rPr>
            </w:pPr>
          </w:p>
          <w:p w14:paraId="11CB2CB7">
            <w:pPr>
              <w:rPr>
                <w:rFonts w:ascii="黑体" w:eastAsia="黑体"/>
              </w:rPr>
            </w:pPr>
          </w:p>
          <w:p w14:paraId="2D9E25F3">
            <w:pPr>
              <w:rPr>
                <w:rFonts w:ascii="黑体" w:eastAsia="黑体"/>
              </w:rPr>
            </w:pPr>
          </w:p>
          <w:p w14:paraId="4E479CE4">
            <w:pPr>
              <w:rPr>
                <w:rFonts w:ascii="黑体" w:eastAsia="黑体"/>
              </w:rPr>
            </w:pPr>
          </w:p>
          <w:p w14:paraId="2CFCF0BD">
            <w:pPr>
              <w:rPr>
                <w:rFonts w:ascii="黑体" w:eastAsia="黑体"/>
              </w:rPr>
            </w:pPr>
          </w:p>
        </w:tc>
      </w:tr>
    </w:tbl>
    <w:p w14:paraId="1895CB22">
      <w:pPr>
        <w:tabs>
          <w:tab w:val="left" w:pos="-540"/>
        </w:tabs>
        <w:spacing w:line="280" w:lineRule="exact"/>
        <w:ind w:left="-720" w:leftChars="-343" w:right="-359" w:rightChars="-171" w:firstLine="735" w:firstLineChars="3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说明： 1.活页文字表述中不得直接或间接透露个人信息或相关背景资料，否则取消参评资格。</w:t>
      </w:r>
    </w:p>
    <w:p w14:paraId="04958F9E">
      <w:pPr>
        <w:tabs>
          <w:tab w:val="left" w:pos="-540"/>
        </w:tabs>
        <w:spacing w:line="280" w:lineRule="exact"/>
        <w:ind w:left="420" w:leftChars="200"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2.项目名称要与《申请书》一致，一般不加副标题。</w:t>
      </w:r>
    </w:p>
    <w:p w14:paraId="566827AC">
      <w:pPr>
        <w:tabs>
          <w:tab w:val="left" w:pos="-540"/>
        </w:tabs>
        <w:spacing w:line="280" w:lineRule="exact"/>
        <w:ind w:left="420" w:leftChars="200" w:firstLine="315" w:firstLineChars="150"/>
        <w:rPr>
          <w:rFonts w:ascii="楷体" w:hAnsi="楷体" w:eastAsia="楷体"/>
          <w:szCs w:val="21"/>
        </w:rPr>
      </w:pPr>
    </w:p>
    <w:p w14:paraId="72F0E348">
      <w:pPr>
        <w:tabs>
          <w:tab w:val="left" w:pos="-540"/>
        </w:tabs>
        <w:spacing w:line="280" w:lineRule="exact"/>
        <w:ind w:left="420" w:leftChars="200" w:firstLine="315" w:firstLineChars="150"/>
        <w:rPr>
          <w:rFonts w:ascii="楷体" w:hAnsi="楷体" w:eastAsia="楷体"/>
          <w:szCs w:val="21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41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506142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29C2D54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1654D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675ED7A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333A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0475"/>
    <w:rsid w:val="00002CBB"/>
    <w:rsid w:val="000052BF"/>
    <w:rsid w:val="00011C71"/>
    <w:rsid w:val="00054A21"/>
    <w:rsid w:val="000554FA"/>
    <w:rsid w:val="000771E8"/>
    <w:rsid w:val="000A5424"/>
    <w:rsid w:val="000D236F"/>
    <w:rsid w:val="000D4C9A"/>
    <w:rsid w:val="000F1E94"/>
    <w:rsid w:val="001214AA"/>
    <w:rsid w:val="00125362"/>
    <w:rsid w:val="00127CAD"/>
    <w:rsid w:val="00130563"/>
    <w:rsid w:val="00136BC0"/>
    <w:rsid w:val="00143527"/>
    <w:rsid w:val="00167FF6"/>
    <w:rsid w:val="00172FD8"/>
    <w:rsid w:val="00176109"/>
    <w:rsid w:val="001918A8"/>
    <w:rsid w:val="001934F8"/>
    <w:rsid w:val="001950D1"/>
    <w:rsid w:val="00197684"/>
    <w:rsid w:val="001B4758"/>
    <w:rsid w:val="001B7ACB"/>
    <w:rsid w:val="001C1CDB"/>
    <w:rsid w:val="001C40C3"/>
    <w:rsid w:val="001D5380"/>
    <w:rsid w:val="001D7A7E"/>
    <w:rsid w:val="001E33C7"/>
    <w:rsid w:val="001F0C9A"/>
    <w:rsid w:val="001F7F2F"/>
    <w:rsid w:val="00200FD3"/>
    <w:rsid w:val="00220286"/>
    <w:rsid w:val="00226B16"/>
    <w:rsid w:val="00276220"/>
    <w:rsid w:val="00280C83"/>
    <w:rsid w:val="00296F74"/>
    <w:rsid w:val="002A3CC5"/>
    <w:rsid w:val="002A52A0"/>
    <w:rsid w:val="002C08FE"/>
    <w:rsid w:val="002E0AF3"/>
    <w:rsid w:val="002E5295"/>
    <w:rsid w:val="002F794A"/>
    <w:rsid w:val="00306910"/>
    <w:rsid w:val="0030691A"/>
    <w:rsid w:val="003306DF"/>
    <w:rsid w:val="0033144F"/>
    <w:rsid w:val="00332B4E"/>
    <w:rsid w:val="0036248F"/>
    <w:rsid w:val="00374A35"/>
    <w:rsid w:val="00380467"/>
    <w:rsid w:val="003808DE"/>
    <w:rsid w:val="00385F08"/>
    <w:rsid w:val="00396A9E"/>
    <w:rsid w:val="003A66D7"/>
    <w:rsid w:val="003C3DD5"/>
    <w:rsid w:val="003D18CB"/>
    <w:rsid w:val="004216B8"/>
    <w:rsid w:val="004311A9"/>
    <w:rsid w:val="004361CB"/>
    <w:rsid w:val="00446264"/>
    <w:rsid w:val="00453A8F"/>
    <w:rsid w:val="0045527F"/>
    <w:rsid w:val="00470C31"/>
    <w:rsid w:val="004819E1"/>
    <w:rsid w:val="004A3BBC"/>
    <w:rsid w:val="004A5B81"/>
    <w:rsid w:val="004E3CC8"/>
    <w:rsid w:val="004E50DD"/>
    <w:rsid w:val="00546699"/>
    <w:rsid w:val="005576DC"/>
    <w:rsid w:val="00560475"/>
    <w:rsid w:val="0056294C"/>
    <w:rsid w:val="00582331"/>
    <w:rsid w:val="00585FFD"/>
    <w:rsid w:val="005B3527"/>
    <w:rsid w:val="005C502A"/>
    <w:rsid w:val="005E3653"/>
    <w:rsid w:val="006023E7"/>
    <w:rsid w:val="00627E73"/>
    <w:rsid w:val="00630ADC"/>
    <w:rsid w:val="00645D4F"/>
    <w:rsid w:val="00651B60"/>
    <w:rsid w:val="00662ED8"/>
    <w:rsid w:val="00666746"/>
    <w:rsid w:val="006843F1"/>
    <w:rsid w:val="006A1314"/>
    <w:rsid w:val="006A1BE2"/>
    <w:rsid w:val="006A2500"/>
    <w:rsid w:val="006A32FC"/>
    <w:rsid w:val="006A4803"/>
    <w:rsid w:val="006C0685"/>
    <w:rsid w:val="006C5431"/>
    <w:rsid w:val="006D0D2C"/>
    <w:rsid w:val="006D211C"/>
    <w:rsid w:val="006D7E21"/>
    <w:rsid w:val="006E66E2"/>
    <w:rsid w:val="007040C0"/>
    <w:rsid w:val="00706A3A"/>
    <w:rsid w:val="007152E9"/>
    <w:rsid w:val="007212E5"/>
    <w:rsid w:val="007374EF"/>
    <w:rsid w:val="00745B60"/>
    <w:rsid w:val="007520F4"/>
    <w:rsid w:val="00755AA0"/>
    <w:rsid w:val="00770467"/>
    <w:rsid w:val="00772DCE"/>
    <w:rsid w:val="00774743"/>
    <w:rsid w:val="00777D35"/>
    <w:rsid w:val="007F3D81"/>
    <w:rsid w:val="00812322"/>
    <w:rsid w:val="00831958"/>
    <w:rsid w:val="0083525F"/>
    <w:rsid w:val="0083730B"/>
    <w:rsid w:val="00841777"/>
    <w:rsid w:val="00847EBA"/>
    <w:rsid w:val="008743D3"/>
    <w:rsid w:val="008B3F5E"/>
    <w:rsid w:val="008E6155"/>
    <w:rsid w:val="008F71D6"/>
    <w:rsid w:val="0091492E"/>
    <w:rsid w:val="00917087"/>
    <w:rsid w:val="009224C7"/>
    <w:rsid w:val="00934C2A"/>
    <w:rsid w:val="00954F66"/>
    <w:rsid w:val="009906AE"/>
    <w:rsid w:val="009A0383"/>
    <w:rsid w:val="009A3416"/>
    <w:rsid w:val="009D626A"/>
    <w:rsid w:val="009E22ED"/>
    <w:rsid w:val="00A1380B"/>
    <w:rsid w:val="00A13FFD"/>
    <w:rsid w:val="00A206B9"/>
    <w:rsid w:val="00A26506"/>
    <w:rsid w:val="00A2726D"/>
    <w:rsid w:val="00A3250A"/>
    <w:rsid w:val="00A46A00"/>
    <w:rsid w:val="00A767B4"/>
    <w:rsid w:val="00A82F6A"/>
    <w:rsid w:val="00A9196C"/>
    <w:rsid w:val="00AB6E0A"/>
    <w:rsid w:val="00AE7D84"/>
    <w:rsid w:val="00AF3EE9"/>
    <w:rsid w:val="00B07B8D"/>
    <w:rsid w:val="00B17B72"/>
    <w:rsid w:val="00B376E7"/>
    <w:rsid w:val="00B44C36"/>
    <w:rsid w:val="00B579CB"/>
    <w:rsid w:val="00B7166B"/>
    <w:rsid w:val="00B9572B"/>
    <w:rsid w:val="00BA0A91"/>
    <w:rsid w:val="00BA5935"/>
    <w:rsid w:val="00BA6CE5"/>
    <w:rsid w:val="00BB1381"/>
    <w:rsid w:val="00BB1E83"/>
    <w:rsid w:val="00BC50E8"/>
    <w:rsid w:val="00BD13E4"/>
    <w:rsid w:val="00BF2435"/>
    <w:rsid w:val="00BF47B1"/>
    <w:rsid w:val="00C00858"/>
    <w:rsid w:val="00C15ABD"/>
    <w:rsid w:val="00C15AF0"/>
    <w:rsid w:val="00C21AC7"/>
    <w:rsid w:val="00C4485B"/>
    <w:rsid w:val="00C52958"/>
    <w:rsid w:val="00C80DF5"/>
    <w:rsid w:val="00C9594D"/>
    <w:rsid w:val="00CA41ED"/>
    <w:rsid w:val="00CA56A6"/>
    <w:rsid w:val="00CA62E8"/>
    <w:rsid w:val="00CB1712"/>
    <w:rsid w:val="00CC53F0"/>
    <w:rsid w:val="00CC6633"/>
    <w:rsid w:val="00CF6B66"/>
    <w:rsid w:val="00D11E9A"/>
    <w:rsid w:val="00D12C2B"/>
    <w:rsid w:val="00D23146"/>
    <w:rsid w:val="00D3156D"/>
    <w:rsid w:val="00D352D6"/>
    <w:rsid w:val="00D42F98"/>
    <w:rsid w:val="00D92A18"/>
    <w:rsid w:val="00DA6542"/>
    <w:rsid w:val="00DD28DA"/>
    <w:rsid w:val="00DE33BE"/>
    <w:rsid w:val="00DF2677"/>
    <w:rsid w:val="00E00A1E"/>
    <w:rsid w:val="00E14F1E"/>
    <w:rsid w:val="00E34F5B"/>
    <w:rsid w:val="00E40BAA"/>
    <w:rsid w:val="00E5710D"/>
    <w:rsid w:val="00E63702"/>
    <w:rsid w:val="00E65307"/>
    <w:rsid w:val="00E9344A"/>
    <w:rsid w:val="00EA6109"/>
    <w:rsid w:val="00EA7B20"/>
    <w:rsid w:val="00EB7029"/>
    <w:rsid w:val="00EF2698"/>
    <w:rsid w:val="00EF50B7"/>
    <w:rsid w:val="00F06B2F"/>
    <w:rsid w:val="00F238CD"/>
    <w:rsid w:val="00F35F1D"/>
    <w:rsid w:val="00F43D1F"/>
    <w:rsid w:val="00F70C95"/>
    <w:rsid w:val="00F71220"/>
    <w:rsid w:val="00F8428E"/>
    <w:rsid w:val="00F918F7"/>
    <w:rsid w:val="00FA191A"/>
    <w:rsid w:val="00FA329C"/>
    <w:rsid w:val="00FE2508"/>
    <w:rsid w:val="2759009D"/>
    <w:rsid w:val="39EBF1F3"/>
    <w:rsid w:val="5B6BFC59"/>
    <w:rsid w:val="5DED9605"/>
    <w:rsid w:val="7BFCB7CB"/>
    <w:rsid w:val="7DFF4A4B"/>
    <w:rsid w:val="7E7561E5"/>
    <w:rsid w:val="7EEC2632"/>
    <w:rsid w:val="7FBE24B3"/>
    <w:rsid w:val="7FF3BD06"/>
    <w:rsid w:val="7FFF15A8"/>
    <w:rsid w:val="A55E3AF2"/>
    <w:rsid w:val="D5DBAE18"/>
    <w:rsid w:val="DD2767D5"/>
    <w:rsid w:val="DFF3EFE1"/>
    <w:rsid w:val="F4F993F3"/>
    <w:rsid w:val="F7FE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footnote reference"/>
    <w:basedOn w:val="6"/>
    <w:semiHidden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ghb</Company>
  <Pages>2</Pages>
  <Words>165</Words>
  <Characters>947</Characters>
  <Lines>7</Lines>
  <Paragraphs>2</Paragraphs>
  <TotalTime>0</TotalTime>
  <ScaleCrop>false</ScaleCrop>
  <LinksUpToDate>false</LinksUpToDate>
  <CharactersWithSpaces>1110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2020-05-13T16:29:00Z</dcterms:created>
  <dc:creator>ghb</dc:creator>
  <cp:lastModifiedBy>huanghe</cp:lastModifiedBy>
  <cp:lastPrinted>2026-07-22T16:55:16Z</cp:lastPrinted>
  <dcterms:modified xsi:type="dcterms:W3CDTF">2026-07-22T17:45:11Z</dcterms:modified>
  <dc:title>二、课题设计论证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C3DC6405D8032AA1AADD5E6A4AD04F6D_42</vt:lpwstr>
  </property>
</Properties>
</file>